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إيجار سكني</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والمأجور</w:t>
            </w:r>
          </w:p>
          <w:p>
            <w:pPr>
              <w:pStyle w:val="ListBullet"/>
              <w:bidi/>
              <w:spacing w:after="100"/>
              <w:jc w:val="right"/>
            </w:pPr>
            <w:r>
              <w:rPr>
                <w:rFonts w:ascii="Arial" w:hAnsi="Arial"/>
                <w:color w:val="2D3732"/>
                <w:sz w:val="21"/>
              </w:rPr>
              <w:t>المؤجر: [البيانات الكاملة]</w:t>
            </w:r>
          </w:p>
          <w:p>
            <w:pPr>
              <w:pStyle w:val="ListBullet"/>
              <w:bidi/>
              <w:spacing w:after="100"/>
              <w:jc w:val="right"/>
            </w:pPr>
            <w:r>
              <w:rPr>
                <w:rFonts w:ascii="Arial" w:hAnsi="Arial"/>
                <w:color w:val="2D3732"/>
                <w:sz w:val="21"/>
              </w:rPr>
              <w:t>المستأجر: [البيانات الكاملة]</w:t>
            </w:r>
          </w:p>
          <w:p>
            <w:pPr>
              <w:pStyle w:val="ListBullet"/>
              <w:bidi/>
              <w:spacing w:after="100"/>
              <w:jc w:val="right"/>
            </w:pPr>
            <w:r>
              <w:rPr>
                <w:rFonts w:ascii="Arial" w:hAnsi="Arial"/>
                <w:color w:val="2D3732"/>
                <w:sz w:val="21"/>
              </w:rPr>
              <w:t>وصف المأجور وعنوانه ورقمه العقاري ومحتوياته: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المدة والبدل</w:t>
            </w:r>
          </w:p>
          <w:p>
            <w:pPr>
              <w:pStyle w:val="ListBullet"/>
              <w:bidi/>
              <w:spacing w:after="100"/>
              <w:jc w:val="right"/>
            </w:pPr>
            <w:r>
              <w:rPr>
                <w:rFonts w:ascii="Arial" w:hAnsi="Arial"/>
                <w:color w:val="2D3732"/>
                <w:sz w:val="21"/>
              </w:rPr>
              <w:t>مدة الإيجار من [....] إلى [....] دون تجديد تلقائي إلا باتفاق مكتوب.</w:t>
            </w:r>
          </w:p>
          <w:p>
            <w:pPr>
              <w:pStyle w:val="ListBullet"/>
              <w:bidi/>
              <w:spacing w:after="100"/>
              <w:jc w:val="right"/>
            </w:pPr>
            <w:r>
              <w:rPr>
                <w:rFonts w:ascii="Arial" w:hAnsi="Arial"/>
                <w:color w:val="2D3732"/>
                <w:sz w:val="21"/>
              </w:rPr>
              <w:t>بدل الإيجار والعملة ومواعيد وطريقة الدفع والإيصالات: [....................]</w:t>
            </w:r>
          </w:p>
          <w:p>
            <w:pPr>
              <w:pStyle w:val="ListBullet"/>
              <w:bidi/>
              <w:spacing w:after="100"/>
              <w:jc w:val="right"/>
            </w:pPr>
            <w:r>
              <w:rPr>
                <w:rFonts w:ascii="Arial" w:hAnsi="Arial"/>
                <w:color w:val="2D3732"/>
                <w:sz w:val="21"/>
              </w:rPr>
              <w:t>التأمين النقدي وشروط رده والحسم منه: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الاستعمال والصيانة</w:t>
            </w:r>
          </w:p>
          <w:p>
            <w:pPr>
              <w:pStyle w:val="ListBullet"/>
              <w:bidi/>
              <w:spacing w:after="100"/>
              <w:jc w:val="right"/>
            </w:pPr>
            <w:r>
              <w:rPr>
                <w:rFonts w:ascii="Arial" w:hAnsi="Arial"/>
                <w:color w:val="2D3732"/>
                <w:sz w:val="21"/>
              </w:rPr>
              <w:t>الغرض سكني فقط ما لم يتفق كتابةً على غير ذلك.</w:t>
            </w:r>
          </w:p>
          <w:p>
            <w:pPr>
              <w:pStyle w:val="ListBullet"/>
              <w:bidi/>
              <w:spacing w:after="100"/>
              <w:jc w:val="right"/>
            </w:pPr>
            <w:r>
              <w:rPr>
                <w:rFonts w:ascii="Arial" w:hAnsi="Arial"/>
                <w:color w:val="2D3732"/>
                <w:sz w:val="21"/>
              </w:rPr>
              <w:t>توزيع مسؤولية الأعطال والصيانة والخدمات والفواتير: [....................]</w:t>
            </w:r>
          </w:p>
          <w:p>
            <w:pPr>
              <w:pStyle w:val="ListBullet"/>
              <w:bidi/>
              <w:spacing w:after="100"/>
              <w:jc w:val="right"/>
            </w:pPr>
            <w:r>
              <w:rPr>
                <w:rFonts w:ascii="Arial" w:hAnsi="Arial"/>
                <w:color w:val="2D3732"/>
                <w:sz w:val="21"/>
              </w:rPr>
              <w:t>لا يجوز التنازل أو التأجير للغير إلا بموافقة مكتوبة من المؤجر.</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التسليم والإنهاء</w:t>
            </w:r>
          </w:p>
          <w:p>
            <w:pPr>
              <w:pStyle w:val="ListBullet"/>
              <w:bidi/>
              <w:spacing w:after="100"/>
              <w:jc w:val="right"/>
            </w:pPr>
            <w:r>
              <w:rPr>
                <w:rFonts w:ascii="Arial" w:hAnsi="Arial"/>
                <w:color w:val="2D3732"/>
                <w:sz w:val="21"/>
              </w:rPr>
              <w:t>حالة المأجور والعدادات والأثاث موثقة في محضر التسليم المرفق.</w:t>
            </w:r>
          </w:p>
          <w:p>
            <w:pPr>
              <w:pStyle w:val="ListBullet"/>
              <w:bidi/>
              <w:spacing w:after="100"/>
              <w:jc w:val="right"/>
            </w:pPr>
            <w:r>
              <w:rPr>
                <w:rFonts w:ascii="Arial" w:hAnsi="Arial"/>
                <w:color w:val="2D3732"/>
                <w:sz w:val="21"/>
              </w:rPr>
              <w:t>شروط الإنهاء المبكر والإخطار وتسليم المفاتيح: [....................]</w:t>
            </w:r>
          </w:p>
          <w:p>
            <w:pPr>
              <w:pStyle w:val="ListBullet"/>
              <w:bidi/>
              <w:spacing w:after="100"/>
              <w:jc w:val="right"/>
            </w:pPr>
            <w:r>
              <w:rPr>
                <w:rFonts w:ascii="Arial" w:hAnsi="Arial"/>
                <w:color w:val="2D3732"/>
                <w:sz w:val="21"/>
              </w:rPr>
              <w:t>العنوان المختار للتبليغ والمرجع المختص: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إيجار سكني</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