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عقد إيجار آلية أو معدة</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والآلة</w:t>
            </w:r>
          </w:p>
          <w:p>
            <w:pPr>
              <w:pStyle w:val="ListBullet"/>
              <w:bidi/>
              <w:spacing w:after="100"/>
              <w:jc w:val="right"/>
            </w:pPr>
            <w:r>
              <w:rPr>
                <w:rFonts w:ascii="Arial" w:hAnsi="Arial"/>
                <w:color w:val="2D3732"/>
                <w:sz w:val="21"/>
              </w:rPr>
              <w:t>المؤجر وملكيته أو حقه بالتأجير: [....................]</w:t>
            </w:r>
          </w:p>
          <w:p>
            <w:pPr>
              <w:pStyle w:val="ListBullet"/>
              <w:bidi/>
              <w:spacing w:after="100"/>
              <w:jc w:val="right"/>
            </w:pPr>
            <w:r>
              <w:rPr>
                <w:rFonts w:ascii="Arial" w:hAnsi="Arial"/>
                <w:color w:val="2D3732"/>
                <w:sz w:val="21"/>
              </w:rPr>
              <w:t>المستأجر وموقع المشروع: [....................]</w:t>
            </w:r>
          </w:p>
          <w:p>
            <w:pPr>
              <w:pStyle w:val="ListBullet"/>
              <w:bidi/>
              <w:spacing w:after="100"/>
              <w:jc w:val="right"/>
            </w:pPr>
            <w:r>
              <w:rPr>
                <w:rFonts w:ascii="Arial" w:hAnsi="Arial"/>
                <w:color w:val="2D3732"/>
                <w:sz w:val="21"/>
              </w:rPr>
              <w:t>بيانات الآلة وأرقامها ومواصفاتها: [....................]</w:t>
            </w:r>
          </w:p>
          <w:p>
            <w:pPr>
              <w:pStyle w:val="ListBullet"/>
              <w:bidi/>
              <w:spacing w:after="100"/>
              <w:jc w:val="right"/>
            </w:pPr>
            <w:r>
              <w:rPr>
                <w:rFonts w:ascii="Arial" w:hAnsi="Arial"/>
                <w:color w:val="2D3732"/>
                <w:sz w:val="21"/>
              </w:rPr>
              <w:t>الملحقات والعداد والحالة عند التسليم: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المدة والأجرة والتشغيل</w:t>
            </w:r>
          </w:p>
          <w:p>
            <w:pPr>
              <w:pStyle w:val="ListBullet"/>
              <w:bidi/>
              <w:spacing w:after="100"/>
              <w:jc w:val="right"/>
            </w:pPr>
            <w:r>
              <w:rPr>
                <w:rFonts w:ascii="Arial" w:hAnsi="Arial"/>
                <w:color w:val="2D3732"/>
                <w:sz w:val="21"/>
              </w:rPr>
              <w:t>مدة الإيجار وساعات العمل المسموحة: [....................]</w:t>
            </w:r>
          </w:p>
          <w:p>
            <w:pPr>
              <w:pStyle w:val="ListBullet"/>
              <w:bidi/>
              <w:spacing w:after="100"/>
              <w:jc w:val="right"/>
            </w:pPr>
            <w:r>
              <w:rPr>
                <w:rFonts w:ascii="Arial" w:hAnsi="Arial"/>
                <w:color w:val="2D3732"/>
                <w:sz w:val="21"/>
              </w:rPr>
              <w:t>الأجرة والعملة والحد الأدنى والدفعات: [....................]</w:t>
            </w:r>
          </w:p>
          <w:p>
            <w:pPr>
              <w:pStyle w:val="ListBullet"/>
              <w:bidi/>
              <w:spacing w:after="100"/>
              <w:jc w:val="right"/>
            </w:pPr>
            <w:r>
              <w:rPr>
                <w:rFonts w:ascii="Arial" w:hAnsi="Arial"/>
                <w:color w:val="2D3732"/>
                <w:sz w:val="21"/>
              </w:rPr>
              <w:t>المشغّل ورخصته ومسؤولية أجره: [....................]</w:t>
            </w:r>
          </w:p>
          <w:p>
            <w:pPr>
              <w:pStyle w:val="ListBullet"/>
              <w:bidi/>
              <w:spacing w:after="100"/>
              <w:jc w:val="right"/>
            </w:pPr>
            <w:r>
              <w:rPr>
                <w:rFonts w:ascii="Arial" w:hAnsi="Arial"/>
                <w:color w:val="2D3732"/>
                <w:sz w:val="21"/>
              </w:rPr>
              <w:t>الوقود والنقل والتحميل والتصاريح: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السلامة والصيانة</w:t>
            </w:r>
          </w:p>
          <w:p>
            <w:pPr>
              <w:pStyle w:val="ListBullet"/>
              <w:bidi/>
              <w:spacing w:after="100"/>
              <w:jc w:val="right"/>
            </w:pPr>
            <w:r>
              <w:rPr>
                <w:rFonts w:ascii="Arial" w:hAnsi="Arial"/>
                <w:color w:val="2D3732"/>
                <w:sz w:val="21"/>
              </w:rPr>
              <w:t>الفحص اليومي وتعليمات التشغيل والسلامة: [....................]</w:t>
            </w:r>
          </w:p>
          <w:p>
            <w:pPr>
              <w:pStyle w:val="ListBullet"/>
              <w:bidi/>
              <w:spacing w:after="100"/>
              <w:jc w:val="right"/>
            </w:pPr>
            <w:r>
              <w:rPr>
                <w:rFonts w:ascii="Arial" w:hAnsi="Arial"/>
                <w:color w:val="2D3732"/>
                <w:sz w:val="21"/>
              </w:rPr>
              <w:t>الصيانة الدورية والإصلاح الطارئ وقطع الغيار: [....................]</w:t>
            </w:r>
          </w:p>
          <w:p>
            <w:pPr>
              <w:pStyle w:val="ListBullet"/>
              <w:bidi/>
              <w:spacing w:after="100"/>
              <w:jc w:val="right"/>
            </w:pPr>
            <w:r>
              <w:rPr>
                <w:rFonts w:ascii="Arial" w:hAnsi="Arial"/>
                <w:color w:val="2D3732"/>
                <w:sz w:val="21"/>
              </w:rPr>
              <w:t>التأمين والمسؤولية عن العمال والغير والممتلكات: [....................]</w:t>
            </w:r>
          </w:p>
          <w:p>
            <w:pPr>
              <w:pStyle w:val="ListBullet"/>
              <w:bidi/>
              <w:spacing w:after="100"/>
              <w:jc w:val="right"/>
            </w:pPr>
            <w:r>
              <w:rPr>
                <w:rFonts w:ascii="Arial" w:hAnsi="Arial"/>
                <w:color w:val="2D3732"/>
                <w:sz w:val="21"/>
              </w:rPr>
              <w:t>منع تغيير موقع العمل أو التنازل دون موافقة: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التوقف والأضرار والإعادة</w:t>
            </w:r>
          </w:p>
          <w:p>
            <w:pPr>
              <w:pStyle w:val="ListBullet"/>
              <w:bidi/>
              <w:spacing w:after="100"/>
              <w:jc w:val="right"/>
            </w:pPr>
            <w:r>
              <w:rPr>
                <w:rFonts w:ascii="Arial" w:hAnsi="Arial"/>
                <w:color w:val="2D3732"/>
                <w:sz w:val="21"/>
              </w:rPr>
              <w:t>الأعطال المحتسبة وغير المحتسبة: [....................]</w:t>
            </w:r>
          </w:p>
          <w:p>
            <w:pPr>
              <w:pStyle w:val="ListBullet"/>
              <w:bidi/>
              <w:spacing w:after="100"/>
              <w:jc w:val="right"/>
            </w:pPr>
            <w:r>
              <w:rPr>
                <w:rFonts w:ascii="Arial" w:hAnsi="Arial"/>
                <w:color w:val="2D3732"/>
                <w:sz w:val="21"/>
              </w:rPr>
              <w:t>الحوادث والإبلاغ وحفظ الأدلة: [....................]</w:t>
            </w:r>
          </w:p>
          <w:p>
            <w:pPr>
              <w:pStyle w:val="ListBullet"/>
              <w:bidi/>
              <w:spacing w:after="100"/>
              <w:jc w:val="right"/>
            </w:pPr>
            <w:r>
              <w:rPr>
                <w:rFonts w:ascii="Arial" w:hAnsi="Arial"/>
                <w:color w:val="2D3732"/>
                <w:sz w:val="21"/>
              </w:rPr>
              <w:t>تقدير الضرر والاستهلاك الطبيعي: [....................]</w:t>
            </w:r>
          </w:p>
          <w:p>
            <w:pPr>
              <w:pStyle w:val="ListBullet"/>
              <w:bidi/>
              <w:spacing w:after="100"/>
              <w:jc w:val="right"/>
            </w:pPr>
            <w:r>
              <w:rPr>
                <w:rFonts w:ascii="Arial" w:hAnsi="Arial"/>
                <w:color w:val="2D3732"/>
                <w:sz w:val="21"/>
              </w:rPr>
              <w:t>الإعادة والعداد والتنظيف ورد التأمين ومحضر الإغلاق: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إيجار آلية أو معدة</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